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left="1542" w:leftChars="472" w:hanging="220" w:hangingChars="50"/>
        <w:outlineLvl w:val="0"/>
        <w:rPr>
          <w:rFonts w:ascii="方正小标宋简体" w:hAnsi="宋体" w:eastAsia="方正小标宋简体" w:cs="宋体"/>
          <w:bCs/>
          <w:kern w:val="36"/>
          <w:sz w:val="44"/>
          <w:szCs w:val="44"/>
        </w:rPr>
      </w:pPr>
      <w:r>
        <w:rPr>
          <w:rFonts w:ascii="方正小标宋简体" w:hAnsi="宋体" w:eastAsia="方正小标宋简体" w:cs="宋体"/>
          <w:bCs/>
          <w:kern w:val="36"/>
          <w:sz w:val="44"/>
          <w:szCs w:val="44"/>
        </w:rPr>
        <w:t>202</w:t>
      </w:r>
      <w:r>
        <w:rPr>
          <w:rFonts w:hint="eastAsia" w:ascii="方正小标宋简体" w:hAnsi="宋体" w:eastAsia="方正小标宋简体" w:cs="宋体"/>
          <w:bCs/>
          <w:kern w:val="36"/>
          <w:sz w:val="44"/>
          <w:szCs w:val="44"/>
          <w:lang w:val="en-US" w:eastAsia="zh-CN"/>
        </w:rPr>
        <w:t>3</w:t>
      </w:r>
      <w:r>
        <w:rPr>
          <w:rFonts w:hint="eastAsia" w:ascii="方正小标宋简体" w:hAnsi="宋体" w:eastAsia="方正小标宋简体" w:cs="宋体"/>
          <w:bCs/>
          <w:kern w:val="36"/>
          <w:sz w:val="44"/>
          <w:szCs w:val="44"/>
        </w:rPr>
        <w:t>年决算重要事项解释说明</w:t>
      </w:r>
    </w:p>
    <w:p>
      <w:pPr>
        <w:widowControl/>
        <w:spacing w:line="560" w:lineRule="exact"/>
        <w:ind w:left="1542" w:leftChars="472" w:hanging="220" w:hangingChars="50"/>
        <w:outlineLvl w:val="0"/>
        <w:rPr>
          <w:rFonts w:ascii="方正小标宋简体" w:hAnsi="宋体" w:eastAsia="方正小标宋简体" w:cs="宋体"/>
          <w:bCs/>
          <w:kern w:val="36"/>
          <w:sz w:val="44"/>
          <w:szCs w:val="44"/>
        </w:rPr>
      </w:pPr>
    </w:p>
    <w:p>
      <w:pPr>
        <w:widowControl/>
        <w:spacing w:line="560" w:lineRule="exact"/>
        <w:ind w:firstLine="640" w:firstLineChars="200"/>
        <w:rPr>
          <w:rFonts w:ascii="黑体" w:hAnsi="黑体" w:eastAsia="黑体" w:cs="楷体"/>
          <w:bCs/>
          <w:kern w:val="0"/>
          <w:sz w:val="32"/>
          <w:szCs w:val="32"/>
        </w:rPr>
      </w:pPr>
      <w:r>
        <w:rPr>
          <w:rFonts w:hint="eastAsia" w:ascii="黑体" w:hAnsi="黑体" w:eastAsia="黑体" w:cs="楷体"/>
          <w:bCs/>
          <w:kern w:val="0"/>
          <w:sz w:val="32"/>
          <w:szCs w:val="32"/>
        </w:rPr>
        <w:t>一、一般公共预算“三公”经费决算执行情况说明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202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eastAsia="仿宋_GB2312"/>
          <w:kern w:val="0"/>
          <w:sz w:val="32"/>
          <w:szCs w:val="32"/>
        </w:rPr>
        <w:t>年我市</w:t>
      </w:r>
      <w:r>
        <w:rPr>
          <w:rFonts w:eastAsia="仿宋_GB2312"/>
          <w:kern w:val="0"/>
          <w:sz w:val="32"/>
          <w:szCs w:val="32"/>
        </w:rPr>
        <w:t>“</w:t>
      </w:r>
      <w:r>
        <w:rPr>
          <w:rFonts w:hint="eastAsia" w:eastAsia="仿宋_GB2312"/>
          <w:kern w:val="0"/>
          <w:sz w:val="32"/>
          <w:szCs w:val="32"/>
        </w:rPr>
        <w:t>三公</w:t>
      </w:r>
      <w:r>
        <w:rPr>
          <w:rFonts w:eastAsia="仿宋_GB2312"/>
          <w:kern w:val="0"/>
          <w:sz w:val="32"/>
          <w:szCs w:val="32"/>
        </w:rPr>
        <w:t>”</w:t>
      </w:r>
      <w:r>
        <w:rPr>
          <w:rFonts w:hint="eastAsia" w:eastAsia="仿宋_GB2312"/>
          <w:kern w:val="0"/>
          <w:sz w:val="32"/>
          <w:szCs w:val="32"/>
        </w:rPr>
        <w:t>经费财政拨款支出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1537.10</w:t>
      </w:r>
      <w:r>
        <w:rPr>
          <w:rFonts w:hint="eastAsia" w:eastAsia="仿宋_GB2312"/>
          <w:kern w:val="0"/>
          <w:sz w:val="32"/>
          <w:szCs w:val="32"/>
        </w:rPr>
        <w:t>万元，比预算数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3483.20</w:t>
      </w:r>
      <w:r>
        <w:rPr>
          <w:rFonts w:hint="eastAsia" w:eastAsia="仿宋_GB2312"/>
          <w:kern w:val="0"/>
          <w:sz w:val="32"/>
          <w:szCs w:val="32"/>
        </w:rPr>
        <w:t>万元减少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1946.10</w:t>
      </w:r>
      <w:r>
        <w:rPr>
          <w:rFonts w:hint="eastAsia" w:eastAsia="仿宋_GB2312"/>
          <w:kern w:val="0"/>
          <w:sz w:val="32"/>
          <w:szCs w:val="32"/>
        </w:rPr>
        <w:t>万元。其中：</w:t>
      </w:r>
      <w:r>
        <w:rPr>
          <w:rFonts w:eastAsia="仿宋_GB2312"/>
          <w:kern w:val="0"/>
          <w:sz w:val="32"/>
          <w:szCs w:val="32"/>
        </w:rPr>
        <w:t xml:space="preserve"> </w:t>
      </w:r>
      <w:r>
        <w:rPr>
          <w:rFonts w:hint="eastAsia" w:eastAsia="仿宋_GB2312"/>
          <w:kern w:val="0"/>
          <w:sz w:val="32"/>
          <w:szCs w:val="32"/>
        </w:rPr>
        <w:t>因公出国（境）费支出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1.68</w:t>
      </w:r>
      <w:r>
        <w:rPr>
          <w:rFonts w:hint="eastAsia" w:eastAsia="仿宋_GB2312"/>
          <w:kern w:val="0"/>
          <w:sz w:val="32"/>
          <w:szCs w:val="32"/>
        </w:rPr>
        <w:t>万元，减少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90.32</w:t>
      </w:r>
      <w:r>
        <w:rPr>
          <w:rFonts w:hint="eastAsia" w:eastAsia="仿宋_GB2312"/>
          <w:kern w:val="0"/>
          <w:sz w:val="32"/>
          <w:szCs w:val="32"/>
        </w:rPr>
        <w:t>万元；公务用车购置费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244.06</w:t>
      </w:r>
      <w:r>
        <w:rPr>
          <w:rFonts w:hint="eastAsia" w:eastAsia="仿宋_GB2312"/>
          <w:kern w:val="0"/>
          <w:sz w:val="32"/>
          <w:szCs w:val="32"/>
        </w:rPr>
        <w:t>万元，减少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100.94</w:t>
      </w:r>
      <w:r>
        <w:rPr>
          <w:rFonts w:hint="eastAsia" w:eastAsia="仿宋_GB2312"/>
          <w:kern w:val="0"/>
          <w:sz w:val="32"/>
          <w:szCs w:val="32"/>
        </w:rPr>
        <w:t>万元；公务用车运行维护费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1092.10</w:t>
      </w:r>
      <w:r>
        <w:rPr>
          <w:rFonts w:hint="eastAsia" w:eastAsia="仿宋_GB2312"/>
          <w:kern w:val="0"/>
          <w:sz w:val="32"/>
          <w:szCs w:val="32"/>
        </w:rPr>
        <w:t>万元，减少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491.20</w:t>
      </w:r>
      <w:r>
        <w:rPr>
          <w:rFonts w:hint="eastAsia" w:eastAsia="仿宋_GB2312"/>
          <w:kern w:val="0"/>
          <w:sz w:val="32"/>
          <w:szCs w:val="32"/>
        </w:rPr>
        <w:t>万元；公务接待费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199.26</w:t>
      </w:r>
      <w:r>
        <w:rPr>
          <w:rFonts w:hint="eastAsia" w:eastAsia="仿宋_GB2312"/>
          <w:kern w:val="0"/>
          <w:sz w:val="32"/>
          <w:szCs w:val="32"/>
        </w:rPr>
        <w:t>万元，减少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1263.64</w:t>
      </w:r>
      <w:r>
        <w:rPr>
          <w:rFonts w:hint="eastAsia" w:eastAsia="仿宋_GB2312"/>
          <w:kern w:val="0"/>
          <w:sz w:val="32"/>
          <w:szCs w:val="32"/>
        </w:rPr>
        <w:t>万元。我市</w:t>
      </w:r>
      <w:r>
        <w:rPr>
          <w:rFonts w:eastAsia="仿宋_GB2312"/>
          <w:kern w:val="0"/>
          <w:sz w:val="32"/>
          <w:szCs w:val="32"/>
        </w:rPr>
        <w:t>“</w:t>
      </w:r>
      <w:r>
        <w:rPr>
          <w:rFonts w:hint="eastAsia" w:eastAsia="仿宋_GB2312"/>
          <w:kern w:val="0"/>
          <w:sz w:val="32"/>
          <w:szCs w:val="32"/>
        </w:rPr>
        <w:t>三公</w:t>
      </w:r>
      <w:r>
        <w:rPr>
          <w:rFonts w:eastAsia="仿宋_GB2312"/>
          <w:kern w:val="0"/>
          <w:sz w:val="32"/>
          <w:szCs w:val="32"/>
        </w:rPr>
        <w:t>”</w:t>
      </w:r>
      <w:r>
        <w:rPr>
          <w:rFonts w:hint="eastAsia" w:eastAsia="仿宋_GB2312"/>
          <w:kern w:val="0"/>
          <w:sz w:val="32"/>
          <w:szCs w:val="32"/>
        </w:rPr>
        <w:t>经费财政拨款支出经费下降主要是各单位按照中央、省、市八项规定和厉行节约要求，牢固树立过“紧日子”思想，从紧安排开支，确保“三公”经费只减不增。</w:t>
      </w:r>
      <w:r>
        <w:rPr>
          <w:rFonts w:eastAsia="仿宋_GB2312"/>
          <w:kern w:val="0"/>
          <w:sz w:val="32"/>
          <w:szCs w:val="32"/>
        </w:rPr>
        <w:t xml:space="preserve"> </w:t>
      </w:r>
    </w:p>
    <w:p>
      <w:pPr>
        <w:widowControl/>
        <w:spacing w:line="560" w:lineRule="exact"/>
        <w:ind w:firstLine="640" w:firstLineChars="200"/>
        <w:rPr>
          <w:rFonts w:ascii="黑体" w:hAnsi="黑体" w:eastAsia="黑体" w:cs="楷体"/>
          <w:bCs/>
          <w:kern w:val="0"/>
          <w:sz w:val="32"/>
          <w:szCs w:val="32"/>
        </w:rPr>
      </w:pPr>
      <w:r>
        <w:rPr>
          <w:rFonts w:hint="eastAsia" w:ascii="黑体" w:hAnsi="黑体" w:eastAsia="黑体" w:cs="楷体"/>
          <w:bCs/>
          <w:kern w:val="0"/>
          <w:sz w:val="32"/>
          <w:szCs w:val="32"/>
        </w:rPr>
        <w:t>二、上级转移支付情况说明</w:t>
      </w:r>
    </w:p>
    <w:p>
      <w:pPr>
        <w:widowControl/>
        <w:spacing w:line="56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2023年，中央和省级财政共安排我市返还性收入和转移支付53.23亿元，较上年减少0.25亿元，下降0.46%。一是返还性收入3.72亿元，与上年持平；二是一般性转移支付收入37.78亿元，较上年增加1.73亿元，增长4.8%；三是专项转移支付收入11.73亿元，较上年减少1.99亿元，下降14.50%，主要是上级部门调整了转移支付分配结构。</w:t>
      </w:r>
    </w:p>
    <w:p>
      <w:pPr>
        <w:widowControl/>
        <w:spacing w:line="560" w:lineRule="exact"/>
        <w:ind w:firstLine="643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hint="eastAsia" w:eastAsia="仿宋_GB2312"/>
          <w:b/>
          <w:bCs/>
          <w:kern w:val="0"/>
          <w:sz w:val="32"/>
          <w:szCs w:val="32"/>
        </w:rPr>
        <w:t>（一）返还性收入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 </w:t>
      </w:r>
      <w:r>
        <w:rPr>
          <w:rFonts w:hint="eastAsia" w:eastAsia="仿宋_GB2312"/>
          <w:kern w:val="0"/>
          <w:sz w:val="32"/>
          <w:szCs w:val="32"/>
        </w:rPr>
        <w:t>返还性收入</w:t>
      </w:r>
      <w:r>
        <w:rPr>
          <w:rFonts w:eastAsia="仿宋_GB2312"/>
          <w:kern w:val="0"/>
          <w:sz w:val="32"/>
          <w:szCs w:val="32"/>
        </w:rPr>
        <w:t>3.7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eastAsia="仿宋_GB2312"/>
          <w:kern w:val="0"/>
          <w:sz w:val="32"/>
          <w:szCs w:val="32"/>
        </w:rPr>
        <w:t>亿元，其中：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 1</w:t>
      </w:r>
      <w:r>
        <w:rPr>
          <w:rFonts w:hint="eastAsia" w:eastAsia="仿宋_GB2312"/>
          <w:kern w:val="0"/>
          <w:sz w:val="32"/>
          <w:szCs w:val="32"/>
        </w:rPr>
        <w:t>．所得税基数返还收入</w:t>
      </w:r>
      <w:r>
        <w:rPr>
          <w:rFonts w:eastAsia="仿宋_GB2312"/>
          <w:kern w:val="0"/>
          <w:sz w:val="32"/>
          <w:szCs w:val="32"/>
        </w:rPr>
        <w:t>8269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 2</w:t>
      </w:r>
      <w:r>
        <w:rPr>
          <w:rFonts w:hint="eastAsia" w:eastAsia="仿宋_GB2312"/>
          <w:kern w:val="0"/>
          <w:sz w:val="32"/>
          <w:szCs w:val="32"/>
        </w:rPr>
        <w:t>．成品油税费改革税收返还收入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2254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 3</w:t>
      </w:r>
      <w:r>
        <w:rPr>
          <w:rFonts w:hint="eastAsia" w:eastAsia="仿宋_GB2312"/>
          <w:kern w:val="0"/>
          <w:sz w:val="32"/>
          <w:szCs w:val="32"/>
        </w:rPr>
        <w:t>．增值税税收返还收入</w:t>
      </w:r>
      <w:r>
        <w:rPr>
          <w:rFonts w:eastAsia="仿宋_GB2312"/>
          <w:kern w:val="0"/>
          <w:sz w:val="32"/>
          <w:szCs w:val="32"/>
        </w:rPr>
        <w:t>15262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 4</w:t>
      </w:r>
      <w:r>
        <w:rPr>
          <w:rFonts w:hint="eastAsia" w:eastAsia="仿宋_GB2312"/>
          <w:kern w:val="0"/>
          <w:sz w:val="32"/>
          <w:szCs w:val="32"/>
        </w:rPr>
        <w:t>．消费税税收返还收入</w:t>
      </w:r>
      <w:r>
        <w:rPr>
          <w:rFonts w:eastAsia="仿宋_GB2312"/>
          <w:kern w:val="0"/>
          <w:sz w:val="32"/>
          <w:szCs w:val="32"/>
        </w:rPr>
        <w:t>6265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5</w:t>
      </w:r>
      <w:r>
        <w:rPr>
          <w:rFonts w:hint="eastAsia" w:eastAsia="仿宋_GB2312"/>
          <w:kern w:val="0"/>
          <w:sz w:val="32"/>
          <w:szCs w:val="32"/>
        </w:rPr>
        <w:t>．增值税“五五分享”税收返还收入</w:t>
      </w:r>
      <w:r>
        <w:rPr>
          <w:rFonts w:eastAsia="仿宋_GB2312"/>
          <w:kern w:val="0"/>
          <w:sz w:val="32"/>
          <w:szCs w:val="32"/>
        </w:rPr>
        <w:t>-5440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pStyle w:val="13"/>
        <w:widowControl/>
        <w:numPr>
          <w:ilvl w:val="0"/>
          <w:numId w:val="1"/>
        </w:numPr>
        <w:spacing w:line="560" w:lineRule="exact"/>
        <w:ind w:firstLineChars="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其他返还性收入</w:t>
      </w:r>
      <w:r>
        <w:rPr>
          <w:rFonts w:eastAsia="仿宋_GB2312"/>
          <w:kern w:val="0"/>
          <w:sz w:val="32"/>
          <w:szCs w:val="32"/>
        </w:rPr>
        <w:t>10562</w:t>
      </w:r>
      <w:r>
        <w:rPr>
          <w:rFonts w:hint="eastAsia" w:eastAsia="仿宋_GB2312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left="643"/>
        <w:rPr>
          <w:rFonts w:eastAsia="仿宋_GB2312"/>
          <w:b/>
          <w:bCs/>
          <w:kern w:val="0"/>
          <w:sz w:val="32"/>
          <w:szCs w:val="32"/>
        </w:rPr>
      </w:pPr>
      <w:r>
        <w:rPr>
          <w:rFonts w:hint="eastAsia" w:eastAsia="仿宋_GB2312"/>
          <w:b/>
          <w:bCs/>
          <w:kern w:val="0"/>
          <w:sz w:val="32"/>
          <w:szCs w:val="32"/>
        </w:rPr>
        <w:t>（二）一般性转移支付（分项目公开）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一般性转移支付收入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37.78</w:t>
      </w:r>
      <w:r>
        <w:rPr>
          <w:rFonts w:hint="eastAsia" w:eastAsia="仿宋_GB2312"/>
          <w:kern w:val="0"/>
          <w:sz w:val="32"/>
          <w:szCs w:val="32"/>
        </w:rPr>
        <w:t>亿元，其中：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</w:t>
      </w:r>
      <w:r>
        <w:rPr>
          <w:rFonts w:hint="eastAsia" w:eastAsia="仿宋_GB2312"/>
          <w:kern w:val="0"/>
          <w:sz w:val="32"/>
          <w:szCs w:val="32"/>
        </w:rPr>
        <w:t>．均衡性转移支付收入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32466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</w:t>
      </w:r>
      <w:r>
        <w:rPr>
          <w:rFonts w:hint="eastAsia" w:eastAsia="仿宋_GB2312"/>
          <w:kern w:val="0"/>
          <w:sz w:val="32"/>
          <w:szCs w:val="32"/>
        </w:rPr>
        <w:t>．县级基本财力保障机制奖补资金收入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2715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3</w:t>
      </w:r>
      <w:r>
        <w:rPr>
          <w:rFonts w:hint="eastAsia" w:eastAsia="仿宋_GB2312"/>
          <w:kern w:val="0"/>
          <w:sz w:val="32"/>
          <w:szCs w:val="32"/>
        </w:rPr>
        <w:t>．结算补助收入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18359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4</w:t>
      </w:r>
      <w:r>
        <w:rPr>
          <w:rFonts w:hint="eastAsia" w:eastAsia="仿宋_GB2312"/>
          <w:kern w:val="0"/>
          <w:sz w:val="32"/>
          <w:szCs w:val="32"/>
        </w:rPr>
        <w:t>．资源枯竭型城市转移支付补助收入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2393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5</w:t>
      </w:r>
      <w:r>
        <w:rPr>
          <w:rFonts w:hint="eastAsia" w:eastAsia="仿宋_GB2312"/>
          <w:kern w:val="0"/>
          <w:sz w:val="32"/>
          <w:szCs w:val="32"/>
        </w:rPr>
        <w:t>．企业事业单位划转补助收入998万元；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6</w:t>
      </w:r>
      <w:r>
        <w:rPr>
          <w:rFonts w:hint="eastAsia" w:eastAsia="仿宋_GB2312"/>
          <w:kern w:val="0"/>
          <w:sz w:val="32"/>
          <w:szCs w:val="32"/>
        </w:rPr>
        <w:t>．产粮（油）大县奖励资金收入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8425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7</w:t>
      </w:r>
      <w:r>
        <w:rPr>
          <w:rFonts w:hint="eastAsia" w:eastAsia="仿宋_GB2312"/>
          <w:kern w:val="0"/>
          <w:sz w:val="32"/>
          <w:szCs w:val="32"/>
        </w:rPr>
        <w:t>．固定数额补助收入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24866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8</w:t>
      </w:r>
      <w:r>
        <w:rPr>
          <w:rFonts w:hint="eastAsia" w:eastAsia="仿宋_GB2312"/>
          <w:kern w:val="0"/>
          <w:sz w:val="32"/>
          <w:szCs w:val="32"/>
        </w:rPr>
        <w:t>．革命老区转移支付收入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3832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9</w:t>
      </w:r>
      <w:r>
        <w:rPr>
          <w:rFonts w:hint="eastAsia" w:eastAsia="仿宋_GB2312"/>
          <w:kern w:val="0"/>
          <w:sz w:val="32"/>
          <w:szCs w:val="32"/>
        </w:rPr>
        <w:t>．</w:t>
      </w:r>
      <w:r>
        <w:rPr>
          <w:rFonts w:hint="eastAsia" w:eastAsia="仿宋_GB2312"/>
          <w:kern w:val="0"/>
          <w:sz w:val="32"/>
          <w:szCs w:val="32"/>
          <w:lang w:eastAsia="zh-CN"/>
        </w:rPr>
        <w:t>巩固脱贫攻坚成果衔接乡村振兴转移支付收入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11344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10</w:t>
      </w:r>
      <w:r>
        <w:rPr>
          <w:rFonts w:hint="eastAsia" w:eastAsia="仿宋_GB2312"/>
          <w:kern w:val="0"/>
          <w:sz w:val="32"/>
          <w:szCs w:val="32"/>
        </w:rPr>
        <w:t>．公共安全共同财政事权转移支付收入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1096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11</w:t>
      </w:r>
      <w:r>
        <w:rPr>
          <w:rFonts w:hint="eastAsia" w:eastAsia="仿宋_GB2312"/>
          <w:kern w:val="0"/>
          <w:sz w:val="32"/>
          <w:szCs w:val="32"/>
        </w:rPr>
        <w:t>．教育共同财政事权转移支付收入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33517</w:t>
      </w:r>
      <w:r>
        <w:rPr>
          <w:rFonts w:hint="eastAsia" w:eastAsia="仿宋_GB2312"/>
          <w:kern w:val="0"/>
          <w:sz w:val="32"/>
          <w:szCs w:val="32"/>
        </w:rPr>
        <w:t>万元；</w:t>
      </w:r>
      <w:r>
        <w:rPr>
          <w:rFonts w:eastAsia="仿宋_GB2312"/>
          <w:kern w:val="0"/>
          <w:sz w:val="32"/>
          <w:szCs w:val="32"/>
        </w:rPr>
        <w:t xml:space="preserve">  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12</w:t>
      </w:r>
      <w:r>
        <w:rPr>
          <w:rFonts w:hint="eastAsia" w:eastAsia="仿宋_GB2312"/>
          <w:kern w:val="0"/>
          <w:sz w:val="32"/>
          <w:szCs w:val="32"/>
        </w:rPr>
        <w:t>．</w:t>
      </w:r>
      <w:r>
        <w:rPr>
          <w:rFonts w:eastAsia="仿宋_GB2312"/>
          <w:kern w:val="0"/>
          <w:sz w:val="32"/>
          <w:szCs w:val="32"/>
        </w:rPr>
        <w:t xml:space="preserve"> </w:t>
      </w:r>
      <w:r>
        <w:rPr>
          <w:rFonts w:hint="eastAsia" w:eastAsia="仿宋_GB2312"/>
          <w:kern w:val="0"/>
          <w:sz w:val="32"/>
          <w:szCs w:val="32"/>
        </w:rPr>
        <w:t>科学技术共同财政事权转移支付收入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113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13</w:t>
      </w:r>
      <w:r>
        <w:rPr>
          <w:rFonts w:hint="eastAsia" w:eastAsia="仿宋_GB2312"/>
          <w:kern w:val="0"/>
          <w:sz w:val="32"/>
          <w:szCs w:val="32"/>
        </w:rPr>
        <w:t>．文化旅游体育与传媒共同财政事权转移支付收入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3102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14</w:t>
      </w:r>
      <w:r>
        <w:rPr>
          <w:rFonts w:hint="eastAsia" w:eastAsia="仿宋_GB2312"/>
          <w:kern w:val="0"/>
          <w:sz w:val="32"/>
          <w:szCs w:val="32"/>
        </w:rPr>
        <w:t>．社会保障和就业共同财政事权转移支付收入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60437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15</w:t>
      </w:r>
      <w:r>
        <w:rPr>
          <w:rFonts w:hint="eastAsia" w:eastAsia="仿宋_GB2312"/>
          <w:kern w:val="0"/>
          <w:sz w:val="32"/>
          <w:szCs w:val="32"/>
        </w:rPr>
        <w:t>．医疗卫生共同财政事权转移支付收入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20474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16</w:t>
      </w:r>
      <w:r>
        <w:rPr>
          <w:rFonts w:hint="eastAsia" w:eastAsia="仿宋_GB2312"/>
          <w:kern w:val="0"/>
          <w:sz w:val="32"/>
          <w:szCs w:val="32"/>
        </w:rPr>
        <w:t>．节能环保共同财政事权转移支付收入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276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17</w:t>
      </w:r>
      <w:r>
        <w:rPr>
          <w:rFonts w:hint="eastAsia" w:eastAsia="仿宋_GB2312"/>
          <w:kern w:val="0"/>
          <w:sz w:val="32"/>
          <w:szCs w:val="32"/>
        </w:rPr>
        <w:t>．农林水共同财政事权转移支付收入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110421</w:t>
      </w:r>
      <w:r>
        <w:rPr>
          <w:rFonts w:hint="eastAsia" w:eastAsia="仿宋_GB2312"/>
          <w:kern w:val="0"/>
          <w:sz w:val="32"/>
          <w:szCs w:val="32"/>
        </w:rPr>
        <w:t>万元；</w:t>
      </w:r>
      <w:r>
        <w:rPr>
          <w:rFonts w:eastAsia="仿宋_GB2312"/>
          <w:kern w:val="0"/>
          <w:sz w:val="32"/>
          <w:szCs w:val="32"/>
        </w:rPr>
        <w:t xml:space="preserve"> 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18</w:t>
      </w:r>
      <w:r>
        <w:rPr>
          <w:rFonts w:hint="eastAsia" w:eastAsia="仿宋_GB2312"/>
          <w:kern w:val="0"/>
          <w:sz w:val="32"/>
          <w:szCs w:val="32"/>
        </w:rPr>
        <w:t>．交通运输共同财政事权转移支付收入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8766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19</w:t>
      </w:r>
      <w:r>
        <w:rPr>
          <w:rFonts w:hint="eastAsia" w:eastAsia="仿宋_GB2312"/>
          <w:kern w:val="0"/>
          <w:sz w:val="32"/>
          <w:szCs w:val="32"/>
        </w:rPr>
        <w:t>．住房保障共同财政事权转移支付收入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6903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20</w:t>
      </w:r>
      <w:r>
        <w:rPr>
          <w:rFonts w:hint="eastAsia" w:eastAsia="仿宋_GB2312"/>
          <w:kern w:val="0"/>
          <w:sz w:val="32"/>
          <w:szCs w:val="32"/>
        </w:rPr>
        <w:t>．粮油物资储备共同财政事权转移支付收入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737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21</w:t>
      </w:r>
      <w:r>
        <w:rPr>
          <w:rFonts w:hint="eastAsia" w:eastAsia="仿宋_GB2312"/>
          <w:kern w:val="0"/>
          <w:sz w:val="32"/>
          <w:szCs w:val="32"/>
        </w:rPr>
        <w:t>．灾害防治及应急管理共同财政事权转移支付收入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271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pStyle w:val="13"/>
        <w:widowControl/>
        <w:numPr>
          <w:ilvl w:val="0"/>
          <w:numId w:val="2"/>
        </w:numPr>
        <w:spacing w:line="560" w:lineRule="exact"/>
        <w:ind w:firstLineChars="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增值税留抵退税转移支付收入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14243万元；</w:t>
      </w:r>
    </w:p>
    <w:p>
      <w:pPr>
        <w:pStyle w:val="13"/>
        <w:widowControl/>
        <w:numPr>
          <w:ilvl w:val="0"/>
          <w:numId w:val="2"/>
        </w:numPr>
        <w:spacing w:line="560" w:lineRule="exact"/>
        <w:ind w:firstLineChars="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其他退税减税降费转移支付收入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4923万元；</w:t>
      </w:r>
    </w:p>
    <w:p>
      <w:pPr>
        <w:pStyle w:val="13"/>
        <w:widowControl/>
        <w:numPr>
          <w:ilvl w:val="0"/>
          <w:numId w:val="2"/>
        </w:numPr>
        <w:spacing w:line="560" w:lineRule="exact"/>
        <w:ind w:firstLineChars="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其他一般性转移支付收入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7123</w:t>
      </w:r>
      <w:r>
        <w:rPr>
          <w:rFonts w:hint="eastAsia" w:eastAsia="仿宋_GB2312"/>
          <w:kern w:val="0"/>
          <w:sz w:val="32"/>
          <w:szCs w:val="32"/>
        </w:rPr>
        <w:t>万元</w:t>
      </w:r>
      <w:r>
        <w:rPr>
          <w:rFonts w:hint="eastAsia" w:eastAsia="仿宋_GB2312"/>
          <w:kern w:val="0"/>
          <w:sz w:val="32"/>
          <w:szCs w:val="32"/>
          <w:lang w:eastAsia="zh-CN"/>
        </w:rPr>
        <w:t>。</w:t>
      </w:r>
    </w:p>
    <w:p>
      <w:pPr>
        <w:widowControl/>
        <w:spacing w:line="560" w:lineRule="exact"/>
        <w:ind w:left="643"/>
        <w:rPr>
          <w:rFonts w:eastAsia="仿宋_GB2312"/>
          <w:b/>
          <w:bCs/>
          <w:kern w:val="0"/>
          <w:sz w:val="32"/>
          <w:szCs w:val="32"/>
        </w:rPr>
      </w:pPr>
      <w:r>
        <w:rPr>
          <w:rFonts w:hint="eastAsia" w:eastAsia="仿宋_GB2312"/>
          <w:b/>
          <w:bCs/>
          <w:kern w:val="0"/>
          <w:sz w:val="32"/>
          <w:szCs w:val="32"/>
        </w:rPr>
        <w:t>（三）专项转移支付（分项目公开）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  <w:highlight w:val="none"/>
        </w:rPr>
      </w:pPr>
      <w:r>
        <w:rPr>
          <w:rFonts w:eastAsia="仿宋_GB2312"/>
          <w:kern w:val="0"/>
          <w:sz w:val="32"/>
          <w:szCs w:val="32"/>
          <w:highlight w:val="none"/>
        </w:rPr>
        <w:t xml:space="preserve"> </w:t>
      </w:r>
      <w:r>
        <w:rPr>
          <w:rFonts w:hint="eastAsia" w:eastAsia="仿宋_GB2312"/>
          <w:kern w:val="0"/>
          <w:sz w:val="32"/>
          <w:szCs w:val="32"/>
          <w:highlight w:val="none"/>
        </w:rPr>
        <w:t>专项转移支付收入</w:t>
      </w:r>
      <w:r>
        <w:rPr>
          <w:rFonts w:hint="eastAsia" w:eastAsia="仿宋_GB2312"/>
          <w:kern w:val="0"/>
          <w:sz w:val="32"/>
          <w:szCs w:val="32"/>
          <w:highlight w:val="none"/>
          <w:lang w:val="en-US" w:eastAsia="zh-CN"/>
        </w:rPr>
        <w:t>11.73</w:t>
      </w:r>
      <w:r>
        <w:rPr>
          <w:rFonts w:hint="eastAsia" w:eastAsia="仿宋_GB2312"/>
          <w:kern w:val="0"/>
          <w:sz w:val="32"/>
          <w:szCs w:val="32"/>
          <w:highlight w:val="none"/>
        </w:rPr>
        <w:t>亿元，其中：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</w:t>
      </w:r>
      <w:r>
        <w:rPr>
          <w:rFonts w:hint="eastAsia" w:eastAsia="仿宋_GB2312"/>
          <w:kern w:val="0"/>
          <w:sz w:val="32"/>
          <w:szCs w:val="32"/>
        </w:rPr>
        <w:t>．一般公共服务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3261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</w:t>
      </w:r>
      <w:r>
        <w:rPr>
          <w:rFonts w:hint="eastAsia" w:eastAsia="仿宋_GB2312"/>
          <w:kern w:val="0"/>
          <w:sz w:val="32"/>
          <w:szCs w:val="32"/>
        </w:rPr>
        <w:t>．国防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60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3</w:t>
      </w:r>
      <w:r>
        <w:rPr>
          <w:rFonts w:hint="eastAsia" w:eastAsia="仿宋_GB2312"/>
          <w:kern w:val="0"/>
          <w:sz w:val="32"/>
          <w:szCs w:val="32"/>
        </w:rPr>
        <w:t>．公共安全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161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4</w:t>
      </w:r>
      <w:r>
        <w:rPr>
          <w:rFonts w:hint="eastAsia" w:eastAsia="仿宋_GB2312"/>
          <w:kern w:val="0"/>
          <w:sz w:val="32"/>
          <w:szCs w:val="32"/>
        </w:rPr>
        <w:t>．</w:t>
      </w:r>
      <w:r>
        <w:rPr>
          <w:rFonts w:eastAsia="仿宋_GB2312"/>
          <w:kern w:val="0"/>
          <w:sz w:val="32"/>
          <w:szCs w:val="32"/>
        </w:rPr>
        <w:t xml:space="preserve"> </w:t>
      </w:r>
      <w:r>
        <w:rPr>
          <w:rFonts w:hint="eastAsia" w:eastAsia="仿宋_GB2312"/>
          <w:kern w:val="0"/>
          <w:sz w:val="32"/>
          <w:szCs w:val="32"/>
        </w:rPr>
        <w:t>教育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1036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5</w:t>
      </w:r>
      <w:r>
        <w:rPr>
          <w:rFonts w:hint="eastAsia" w:eastAsia="仿宋_GB2312"/>
          <w:kern w:val="0"/>
          <w:sz w:val="32"/>
          <w:szCs w:val="32"/>
        </w:rPr>
        <w:t>．科学技术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6064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6</w:t>
      </w:r>
      <w:r>
        <w:rPr>
          <w:rFonts w:hint="eastAsia" w:eastAsia="仿宋_GB2312"/>
          <w:kern w:val="0"/>
          <w:sz w:val="32"/>
          <w:szCs w:val="32"/>
        </w:rPr>
        <w:t>．文化旅游体育与传媒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844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7</w:t>
      </w:r>
      <w:r>
        <w:rPr>
          <w:rFonts w:hint="eastAsia" w:eastAsia="仿宋_GB2312"/>
          <w:kern w:val="0"/>
          <w:sz w:val="32"/>
          <w:szCs w:val="32"/>
        </w:rPr>
        <w:t>．社会保障和就业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208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8</w:t>
      </w:r>
      <w:r>
        <w:rPr>
          <w:rFonts w:hint="eastAsia" w:eastAsia="仿宋_GB2312"/>
          <w:kern w:val="0"/>
          <w:sz w:val="32"/>
          <w:szCs w:val="32"/>
        </w:rPr>
        <w:t>．卫生健康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2301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9</w:t>
      </w:r>
      <w:r>
        <w:rPr>
          <w:rFonts w:hint="eastAsia" w:eastAsia="仿宋_GB2312"/>
          <w:kern w:val="0"/>
          <w:sz w:val="32"/>
          <w:szCs w:val="32"/>
        </w:rPr>
        <w:t>．节能环保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9196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10</w:t>
      </w:r>
      <w:r>
        <w:rPr>
          <w:rFonts w:hint="eastAsia" w:eastAsia="仿宋_GB2312"/>
          <w:kern w:val="0"/>
          <w:sz w:val="32"/>
          <w:szCs w:val="32"/>
        </w:rPr>
        <w:t>．城乡社区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4518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11</w:t>
      </w:r>
      <w:r>
        <w:rPr>
          <w:rFonts w:hint="eastAsia" w:eastAsia="仿宋_GB2312"/>
          <w:kern w:val="0"/>
          <w:sz w:val="32"/>
          <w:szCs w:val="32"/>
        </w:rPr>
        <w:t>．农林水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19763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12</w:t>
      </w:r>
      <w:r>
        <w:rPr>
          <w:rFonts w:hint="eastAsia" w:eastAsia="仿宋_GB2312"/>
          <w:kern w:val="0"/>
          <w:sz w:val="32"/>
          <w:szCs w:val="32"/>
        </w:rPr>
        <w:t>．交通运输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1283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13</w:t>
      </w:r>
      <w:r>
        <w:rPr>
          <w:rFonts w:hint="eastAsia" w:eastAsia="仿宋_GB2312"/>
          <w:kern w:val="0"/>
          <w:sz w:val="32"/>
          <w:szCs w:val="32"/>
        </w:rPr>
        <w:t>．资源勘探信息等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20071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14</w:t>
      </w:r>
      <w:r>
        <w:rPr>
          <w:rFonts w:hint="eastAsia" w:eastAsia="仿宋_GB2312"/>
          <w:kern w:val="0"/>
          <w:sz w:val="32"/>
          <w:szCs w:val="32"/>
        </w:rPr>
        <w:t>．商业服务业等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4533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15</w:t>
      </w:r>
      <w:r>
        <w:rPr>
          <w:rFonts w:hint="eastAsia" w:eastAsia="仿宋_GB2312"/>
          <w:kern w:val="0"/>
          <w:sz w:val="32"/>
          <w:szCs w:val="32"/>
        </w:rPr>
        <w:t>．金融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232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16</w:t>
      </w:r>
      <w:r>
        <w:rPr>
          <w:rFonts w:hint="eastAsia" w:eastAsia="仿宋_GB2312"/>
          <w:kern w:val="0"/>
          <w:sz w:val="32"/>
          <w:szCs w:val="32"/>
        </w:rPr>
        <w:t>．自然资源海洋气象等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60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17</w:t>
      </w:r>
      <w:r>
        <w:rPr>
          <w:rFonts w:hint="eastAsia" w:eastAsia="仿宋_GB2312"/>
          <w:kern w:val="0"/>
          <w:sz w:val="32"/>
          <w:szCs w:val="32"/>
        </w:rPr>
        <w:t>．住房保障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41503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18</w:t>
      </w:r>
      <w:r>
        <w:rPr>
          <w:rFonts w:hint="eastAsia" w:eastAsia="仿宋_GB2312"/>
          <w:kern w:val="0"/>
          <w:sz w:val="32"/>
          <w:szCs w:val="32"/>
        </w:rPr>
        <w:t>．粮油物资储备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79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19</w:t>
      </w:r>
      <w:r>
        <w:rPr>
          <w:rFonts w:hint="eastAsia" w:eastAsia="仿宋_GB2312"/>
          <w:kern w:val="0"/>
          <w:sz w:val="32"/>
          <w:szCs w:val="32"/>
        </w:rPr>
        <w:t>．灾害防治及应急管理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397</w:t>
      </w:r>
      <w:r>
        <w:rPr>
          <w:rFonts w:hint="eastAsia" w:eastAsia="仿宋_GB2312"/>
          <w:kern w:val="0"/>
          <w:sz w:val="32"/>
          <w:szCs w:val="32"/>
        </w:rPr>
        <w:t>万元；</w:t>
      </w:r>
    </w:p>
    <w:p>
      <w:pPr>
        <w:widowControl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20</w:t>
      </w:r>
      <w:r>
        <w:rPr>
          <w:rFonts w:hint="eastAsia" w:eastAsia="仿宋_GB2312"/>
          <w:kern w:val="0"/>
          <w:sz w:val="32"/>
          <w:szCs w:val="32"/>
        </w:rPr>
        <w:t>．其他收入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1020</w:t>
      </w:r>
      <w:r>
        <w:rPr>
          <w:rFonts w:hint="eastAsia" w:eastAsia="仿宋_GB2312"/>
          <w:kern w:val="0"/>
          <w:sz w:val="32"/>
          <w:szCs w:val="32"/>
        </w:rPr>
        <w:t>万元。</w:t>
      </w:r>
    </w:p>
    <w:p>
      <w:pPr>
        <w:widowControl/>
        <w:spacing w:line="560" w:lineRule="exact"/>
        <w:ind w:firstLine="640" w:firstLineChars="200"/>
        <w:rPr>
          <w:rFonts w:ascii="黑体" w:hAnsi="黑体" w:eastAsia="黑体" w:cs="楷体"/>
          <w:bCs/>
          <w:kern w:val="0"/>
          <w:sz w:val="32"/>
          <w:szCs w:val="32"/>
        </w:rPr>
      </w:pPr>
      <w:r>
        <w:rPr>
          <w:rFonts w:hint="eastAsia" w:ascii="黑体" w:hAnsi="黑体" w:eastAsia="黑体" w:cs="楷体"/>
          <w:bCs/>
          <w:kern w:val="0"/>
          <w:sz w:val="32"/>
          <w:szCs w:val="32"/>
        </w:rPr>
        <w:t>三、举借政府债务情况</w:t>
      </w:r>
    </w:p>
    <w:p>
      <w:pPr>
        <w:spacing w:line="560" w:lineRule="exact"/>
        <w:ind w:firstLine="643" w:firstLineChars="200"/>
        <w:rPr>
          <w:rFonts w:eastAsia="楷体_GB2312"/>
          <w:b/>
          <w:color w:val="000000"/>
          <w:sz w:val="32"/>
          <w:szCs w:val="32"/>
        </w:rPr>
      </w:pPr>
      <w:bookmarkStart w:id="0" w:name="OLE_LINK1"/>
      <w:r>
        <w:rPr>
          <w:rFonts w:hint="eastAsia" w:eastAsia="楷体_GB2312"/>
          <w:b/>
          <w:color w:val="000000"/>
          <w:sz w:val="32"/>
          <w:szCs w:val="32"/>
        </w:rPr>
        <w:t>（一）</w:t>
      </w:r>
      <w:r>
        <w:rPr>
          <w:rFonts w:hint="eastAsia" w:eastAsia="楷体_GB2312"/>
          <w:b/>
          <w:color w:val="000000"/>
          <w:sz w:val="32"/>
          <w:szCs w:val="32"/>
          <w:lang w:eastAsia="zh-CN"/>
        </w:rPr>
        <w:t>202</w:t>
      </w:r>
      <w:r>
        <w:rPr>
          <w:rFonts w:hint="eastAsia" w:eastAsia="楷体_GB2312"/>
          <w:b/>
          <w:color w:val="000000"/>
          <w:sz w:val="32"/>
          <w:szCs w:val="32"/>
          <w:lang w:val="en-US" w:eastAsia="zh-CN"/>
        </w:rPr>
        <w:t>3</w:t>
      </w:r>
      <w:r>
        <w:rPr>
          <w:rFonts w:hint="eastAsia" w:eastAsia="楷体_GB2312"/>
          <w:b/>
          <w:color w:val="000000"/>
          <w:sz w:val="32"/>
          <w:szCs w:val="32"/>
          <w:lang w:eastAsia="zh-CN"/>
        </w:rPr>
        <w:t>年</w:t>
      </w:r>
      <w:r>
        <w:rPr>
          <w:rFonts w:hint="eastAsia" w:eastAsia="楷体_GB2312"/>
          <w:b/>
          <w:color w:val="000000"/>
          <w:sz w:val="32"/>
          <w:szCs w:val="32"/>
        </w:rPr>
        <w:t>地方政府债务限额余额情况</w:t>
      </w:r>
    </w:p>
    <w:p>
      <w:pPr>
        <w:spacing w:line="54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2023年，省财政厅核定我市政府债务限额260.25亿元，其中一般债务限额100.44亿元，专项债务限额159.81亿元。截</w:t>
      </w:r>
      <w:r>
        <w:rPr>
          <w:rFonts w:hint="eastAsia" w:eastAsia="仿宋_GB2312"/>
          <w:kern w:val="0"/>
          <w:sz w:val="32"/>
          <w:szCs w:val="32"/>
        </w:rPr>
        <w:t>至</w:t>
      </w:r>
      <w:r>
        <w:rPr>
          <w:rFonts w:hint="eastAsia" w:eastAsia="仿宋_GB2312"/>
          <w:kern w:val="0"/>
          <w:sz w:val="32"/>
          <w:szCs w:val="32"/>
          <w:lang w:eastAsia="zh-CN"/>
        </w:rPr>
        <w:t>202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eastAsia="仿宋_GB2312"/>
          <w:kern w:val="0"/>
          <w:sz w:val="32"/>
          <w:szCs w:val="32"/>
          <w:lang w:eastAsia="zh-CN"/>
        </w:rPr>
        <w:t>年</w:t>
      </w:r>
      <w:r>
        <w:rPr>
          <w:rFonts w:hint="eastAsia" w:eastAsia="仿宋_GB2312"/>
          <w:kern w:val="0"/>
          <w:sz w:val="32"/>
          <w:szCs w:val="32"/>
        </w:rPr>
        <w:t>底，地方政府债务余额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259.64</w:t>
      </w:r>
      <w:r>
        <w:rPr>
          <w:rFonts w:hint="eastAsia" w:eastAsia="仿宋_GB2312"/>
          <w:kern w:val="0"/>
          <w:sz w:val="32"/>
          <w:szCs w:val="32"/>
        </w:rPr>
        <w:t>亿元，其中一般债务余额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99.83</w:t>
      </w:r>
      <w:r>
        <w:rPr>
          <w:rFonts w:hint="eastAsia" w:eastAsia="仿宋_GB2312"/>
          <w:kern w:val="0"/>
          <w:sz w:val="32"/>
          <w:szCs w:val="32"/>
        </w:rPr>
        <w:t>亿元，专项债务余额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159.81</w:t>
      </w:r>
      <w:r>
        <w:rPr>
          <w:rFonts w:hint="eastAsia" w:eastAsia="仿宋_GB2312"/>
          <w:kern w:val="0"/>
          <w:sz w:val="32"/>
          <w:szCs w:val="32"/>
        </w:rPr>
        <w:t>亿元。</w:t>
      </w:r>
    </w:p>
    <w:p>
      <w:pPr>
        <w:spacing w:line="560" w:lineRule="exact"/>
        <w:ind w:firstLine="643" w:firstLineChars="200"/>
        <w:rPr>
          <w:rFonts w:eastAsia="楷体_GB2312"/>
          <w:b/>
          <w:color w:val="000000"/>
          <w:sz w:val="32"/>
          <w:szCs w:val="32"/>
        </w:rPr>
      </w:pPr>
      <w:r>
        <w:rPr>
          <w:rFonts w:hint="eastAsia" w:eastAsia="楷体_GB2312"/>
          <w:b/>
          <w:color w:val="000000"/>
          <w:sz w:val="32"/>
          <w:szCs w:val="32"/>
        </w:rPr>
        <w:t>（二）</w:t>
      </w:r>
      <w:r>
        <w:rPr>
          <w:rFonts w:hint="eastAsia" w:eastAsia="楷体_GB2312"/>
          <w:b/>
          <w:color w:val="000000"/>
          <w:sz w:val="32"/>
          <w:szCs w:val="32"/>
          <w:lang w:eastAsia="zh-CN"/>
        </w:rPr>
        <w:t>202</w:t>
      </w:r>
      <w:r>
        <w:rPr>
          <w:rFonts w:hint="eastAsia" w:eastAsia="楷体_GB2312"/>
          <w:b/>
          <w:color w:val="000000"/>
          <w:sz w:val="32"/>
          <w:szCs w:val="32"/>
          <w:lang w:val="en-US" w:eastAsia="zh-CN"/>
        </w:rPr>
        <w:t>3</w:t>
      </w:r>
      <w:r>
        <w:rPr>
          <w:rFonts w:hint="eastAsia" w:eastAsia="楷体_GB2312"/>
          <w:b/>
          <w:color w:val="000000"/>
          <w:sz w:val="32"/>
          <w:szCs w:val="32"/>
          <w:lang w:eastAsia="zh-CN"/>
        </w:rPr>
        <w:t>年</w:t>
      </w:r>
      <w:r>
        <w:rPr>
          <w:rFonts w:hint="eastAsia" w:eastAsia="楷体_GB2312"/>
          <w:b/>
          <w:color w:val="000000"/>
          <w:sz w:val="32"/>
          <w:szCs w:val="32"/>
        </w:rPr>
        <w:t>地方政府债券发行情况</w:t>
      </w:r>
    </w:p>
    <w:p>
      <w:pPr>
        <w:spacing w:line="58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全年发行新增债券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22.45</w:t>
      </w:r>
      <w:r>
        <w:rPr>
          <w:rFonts w:eastAsia="仿宋_GB2312"/>
          <w:kern w:val="0"/>
          <w:sz w:val="32"/>
          <w:szCs w:val="32"/>
        </w:rPr>
        <w:t>亿元</w:t>
      </w:r>
      <w:r>
        <w:rPr>
          <w:rFonts w:hint="eastAsia" w:eastAsia="仿宋_GB2312"/>
          <w:kern w:val="0"/>
          <w:sz w:val="32"/>
          <w:szCs w:val="32"/>
        </w:rPr>
        <w:t>，其中新增一般债券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1.75</w:t>
      </w:r>
      <w:r>
        <w:rPr>
          <w:rFonts w:hint="eastAsia" w:eastAsia="仿宋_GB2312"/>
          <w:kern w:val="0"/>
          <w:sz w:val="32"/>
          <w:szCs w:val="32"/>
        </w:rPr>
        <w:t>亿元，</w:t>
      </w:r>
      <w:r>
        <w:rPr>
          <w:rFonts w:hint="eastAsia" w:eastAsia="仿宋_GB2312"/>
          <w:kern w:val="0"/>
          <w:sz w:val="32"/>
          <w:szCs w:val="32"/>
          <w:lang w:eastAsia="zh-CN"/>
        </w:rPr>
        <w:t>政府外贷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0.48亿元，</w:t>
      </w:r>
      <w:r>
        <w:rPr>
          <w:rFonts w:hint="eastAsia" w:eastAsia="仿宋_GB2312"/>
          <w:kern w:val="0"/>
          <w:sz w:val="32"/>
          <w:szCs w:val="32"/>
        </w:rPr>
        <w:t>专项债券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20.22</w:t>
      </w:r>
      <w:r>
        <w:rPr>
          <w:rFonts w:hint="eastAsia" w:eastAsia="仿宋_GB2312"/>
          <w:kern w:val="0"/>
          <w:sz w:val="32"/>
          <w:szCs w:val="32"/>
        </w:rPr>
        <w:t>亿元</w:t>
      </w:r>
      <w:r>
        <w:rPr>
          <w:rFonts w:eastAsia="仿宋_GB2312"/>
          <w:kern w:val="0"/>
          <w:sz w:val="32"/>
          <w:szCs w:val="32"/>
        </w:rPr>
        <w:t>，再融资债券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12.65</w:t>
      </w:r>
      <w:r>
        <w:rPr>
          <w:rFonts w:eastAsia="仿宋_GB2312"/>
          <w:kern w:val="0"/>
          <w:sz w:val="32"/>
          <w:szCs w:val="32"/>
        </w:rPr>
        <w:t>亿元，</w:t>
      </w:r>
      <w:r>
        <w:rPr>
          <w:rFonts w:hint="eastAsia" w:eastAsia="仿宋_GB2312"/>
          <w:kern w:val="0"/>
          <w:sz w:val="32"/>
          <w:szCs w:val="32"/>
        </w:rPr>
        <w:t>平均年限</w:t>
      </w:r>
      <w:r>
        <w:rPr>
          <w:rFonts w:eastAsia="仿宋_GB2312"/>
          <w:kern w:val="0"/>
          <w:sz w:val="32"/>
          <w:szCs w:val="32"/>
        </w:rPr>
        <w:t>14</w:t>
      </w:r>
      <w:r>
        <w:rPr>
          <w:rFonts w:hint="eastAsia" w:eastAsia="仿宋_GB2312"/>
          <w:kern w:val="0"/>
          <w:sz w:val="32"/>
          <w:szCs w:val="32"/>
        </w:rPr>
        <w:t>年，平均利率</w:t>
      </w:r>
      <w:r>
        <w:rPr>
          <w:rFonts w:eastAsia="仿宋_GB2312"/>
          <w:kern w:val="0"/>
          <w:sz w:val="32"/>
          <w:szCs w:val="32"/>
        </w:rPr>
        <w:t>2</w:t>
      </w:r>
      <w:r>
        <w:rPr>
          <w:rFonts w:hint="eastAsia" w:eastAsia="仿宋_GB2312"/>
          <w:kern w:val="0"/>
          <w:sz w:val="32"/>
          <w:szCs w:val="32"/>
        </w:rPr>
        <w:t>.</w:t>
      </w:r>
      <w:r>
        <w:rPr>
          <w:rFonts w:eastAsia="仿宋_GB2312"/>
          <w:kern w:val="0"/>
          <w:sz w:val="32"/>
          <w:szCs w:val="32"/>
        </w:rPr>
        <w:t>96</w:t>
      </w:r>
      <w:r>
        <w:rPr>
          <w:rFonts w:hint="eastAsia" w:eastAsia="仿宋_GB2312"/>
          <w:kern w:val="0"/>
          <w:sz w:val="32"/>
          <w:szCs w:val="32"/>
        </w:rPr>
        <w:t>%</w:t>
      </w:r>
      <w:r>
        <w:rPr>
          <w:rFonts w:eastAsia="仿宋_GB2312"/>
          <w:kern w:val="0"/>
          <w:sz w:val="32"/>
          <w:szCs w:val="32"/>
        </w:rPr>
        <w:t>。</w:t>
      </w:r>
      <w:r>
        <w:rPr>
          <w:rFonts w:hint="eastAsia" w:eastAsia="仿宋_GB2312"/>
          <w:kern w:val="0"/>
          <w:sz w:val="32"/>
          <w:szCs w:val="32"/>
        </w:rPr>
        <w:t>控制在省财政厅核定限额以内。</w:t>
      </w:r>
    </w:p>
    <w:p>
      <w:pPr>
        <w:spacing w:line="560" w:lineRule="exact"/>
        <w:ind w:firstLine="643" w:firstLineChars="200"/>
        <w:rPr>
          <w:rFonts w:eastAsia="楷体_GB2312"/>
          <w:b/>
          <w:color w:val="000000"/>
          <w:sz w:val="32"/>
          <w:szCs w:val="32"/>
        </w:rPr>
      </w:pPr>
      <w:r>
        <w:rPr>
          <w:rFonts w:hint="eastAsia" w:eastAsia="楷体_GB2312"/>
          <w:b/>
          <w:color w:val="000000"/>
          <w:sz w:val="32"/>
          <w:szCs w:val="32"/>
        </w:rPr>
        <w:t>（三）</w:t>
      </w:r>
      <w:r>
        <w:rPr>
          <w:rFonts w:hint="eastAsia" w:eastAsia="楷体_GB2312"/>
          <w:b/>
          <w:color w:val="000000"/>
          <w:sz w:val="32"/>
          <w:szCs w:val="32"/>
          <w:lang w:eastAsia="zh-CN"/>
        </w:rPr>
        <w:t>202</w:t>
      </w:r>
      <w:r>
        <w:rPr>
          <w:rFonts w:hint="eastAsia" w:eastAsia="楷体_GB2312"/>
          <w:b/>
          <w:color w:val="000000"/>
          <w:sz w:val="32"/>
          <w:szCs w:val="32"/>
          <w:lang w:val="en-US" w:eastAsia="zh-CN"/>
        </w:rPr>
        <w:t>3</w:t>
      </w:r>
      <w:r>
        <w:rPr>
          <w:rFonts w:hint="eastAsia" w:eastAsia="楷体_GB2312"/>
          <w:b/>
          <w:color w:val="000000"/>
          <w:sz w:val="32"/>
          <w:szCs w:val="32"/>
          <w:lang w:eastAsia="zh-CN"/>
        </w:rPr>
        <w:t>年</w:t>
      </w:r>
      <w:r>
        <w:rPr>
          <w:rFonts w:hint="eastAsia" w:eastAsia="楷体_GB2312"/>
          <w:b/>
          <w:color w:val="000000"/>
          <w:sz w:val="32"/>
          <w:szCs w:val="32"/>
        </w:rPr>
        <w:t>地方政府债务还本付息情况</w:t>
      </w: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hint="eastAsia" w:eastAsia="仿宋_GB2312"/>
          <w:sz w:val="32"/>
          <w:szCs w:val="32"/>
          <w:lang w:eastAsia="zh-CN"/>
        </w:rPr>
        <w:t>年</w:t>
      </w:r>
      <w:r>
        <w:rPr>
          <w:rFonts w:hint="eastAsia" w:eastAsia="仿宋_GB2312"/>
          <w:sz w:val="32"/>
          <w:szCs w:val="32"/>
        </w:rPr>
        <w:t>地方政府债务还本付息共计</w:t>
      </w:r>
      <w:r>
        <w:rPr>
          <w:rFonts w:hint="eastAsia" w:eastAsia="仿宋_GB2312"/>
          <w:sz w:val="32"/>
          <w:szCs w:val="32"/>
          <w:lang w:val="en-US" w:eastAsia="zh-CN"/>
        </w:rPr>
        <w:t>21.17</w:t>
      </w:r>
      <w:r>
        <w:rPr>
          <w:rFonts w:hint="eastAsia" w:eastAsia="仿宋_GB2312"/>
          <w:sz w:val="32"/>
          <w:szCs w:val="32"/>
        </w:rPr>
        <w:t>亿元。偿还地方政府债券本金</w:t>
      </w:r>
      <w:r>
        <w:rPr>
          <w:rFonts w:hint="eastAsia" w:eastAsia="仿宋_GB2312"/>
          <w:sz w:val="32"/>
          <w:szCs w:val="32"/>
          <w:lang w:val="en-US" w:eastAsia="zh-CN"/>
        </w:rPr>
        <w:t>12.65</w:t>
      </w:r>
      <w:r>
        <w:rPr>
          <w:rFonts w:hint="eastAsia" w:eastAsia="仿宋_GB2312"/>
          <w:sz w:val="32"/>
          <w:szCs w:val="32"/>
        </w:rPr>
        <w:t>亿元，其中一般债券</w:t>
      </w:r>
      <w:r>
        <w:rPr>
          <w:rFonts w:hint="eastAsia" w:eastAsia="仿宋_GB2312"/>
          <w:sz w:val="32"/>
          <w:szCs w:val="32"/>
          <w:lang w:val="en-US" w:eastAsia="zh-CN"/>
        </w:rPr>
        <w:t>7.38</w:t>
      </w:r>
      <w:r>
        <w:rPr>
          <w:rFonts w:hint="eastAsia" w:eastAsia="仿宋_GB2312"/>
          <w:sz w:val="32"/>
          <w:szCs w:val="32"/>
        </w:rPr>
        <w:t>亿元，专项债券</w:t>
      </w:r>
      <w:r>
        <w:rPr>
          <w:rFonts w:hint="eastAsia" w:eastAsia="仿宋_GB2312"/>
          <w:sz w:val="32"/>
          <w:szCs w:val="32"/>
          <w:lang w:val="en-US" w:eastAsia="zh-CN"/>
        </w:rPr>
        <w:t>5.27</w:t>
      </w:r>
      <w:r>
        <w:rPr>
          <w:rFonts w:hint="eastAsia" w:eastAsia="仿宋_GB2312"/>
          <w:sz w:val="32"/>
          <w:szCs w:val="32"/>
        </w:rPr>
        <w:t>亿元；支付地方政府债券利息</w:t>
      </w:r>
      <w:r>
        <w:rPr>
          <w:rFonts w:hint="eastAsia" w:eastAsia="仿宋_GB2312"/>
          <w:sz w:val="32"/>
          <w:szCs w:val="32"/>
          <w:lang w:val="en-US" w:eastAsia="zh-CN"/>
        </w:rPr>
        <w:t>8.52</w:t>
      </w:r>
      <w:r>
        <w:rPr>
          <w:rFonts w:hint="eastAsia" w:eastAsia="仿宋_GB2312"/>
          <w:sz w:val="32"/>
          <w:szCs w:val="32"/>
        </w:rPr>
        <w:t>亿元，其中一般债券利息</w:t>
      </w:r>
      <w:r>
        <w:rPr>
          <w:rFonts w:hint="eastAsia" w:eastAsia="仿宋_GB2312"/>
          <w:sz w:val="32"/>
          <w:szCs w:val="32"/>
          <w:lang w:val="en-US" w:eastAsia="zh-CN"/>
        </w:rPr>
        <w:t>3.45</w:t>
      </w:r>
      <w:r>
        <w:rPr>
          <w:rFonts w:hint="eastAsia" w:eastAsia="仿宋_GB2312"/>
          <w:sz w:val="32"/>
          <w:szCs w:val="32"/>
        </w:rPr>
        <w:t>亿元，专项债券利息</w:t>
      </w:r>
      <w:r>
        <w:rPr>
          <w:rFonts w:hint="eastAsia" w:eastAsia="仿宋_GB2312"/>
          <w:sz w:val="32"/>
          <w:szCs w:val="32"/>
          <w:lang w:val="en-US" w:eastAsia="zh-CN"/>
        </w:rPr>
        <w:t>5.07</w:t>
      </w:r>
      <w:r>
        <w:rPr>
          <w:rFonts w:hint="eastAsia" w:eastAsia="仿宋_GB2312"/>
          <w:sz w:val="32"/>
          <w:szCs w:val="32"/>
        </w:rPr>
        <w:t>亿元。</w:t>
      </w:r>
    </w:p>
    <w:bookmarkEnd w:id="0"/>
    <w:p>
      <w:pPr>
        <w:spacing w:line="560" w:lineRule="exact"/>
        <w:ind w:firstLine="643" w:firstLineChars="200"/>
        <w:rPr>
          <w:rFonts w:eastAsia="楷体_GB2312"/>
          <w:b/>
          <w:color w:val="000000"/>
          <w:sz w:val="32"/>
          <w:szCs w:val="32"/>
        </w:rPr>
      </w:pPr>
      <w:r>
        <w:rPr>
          <w:rFonts w:hint="eastAsia" w:eastAsia="楷体_GB2312"/>
          <w:b/>
          <w:color w:val="000000"/>
          <w:sz w:val="32"/>
          <w:szCs w:val="32"/>
        </w:rPr>
        <w:t>（四）</w:t>
      </w:r>
      <w:r>
        <w:rPr>
          <w:rFonts w:hint="eastAsia" w:eastAsia="楷体_GB2312"/>
          <w:b/>
          <w:color w:val="000000"/>
          <w:sz w:val="32"/>
          <w:szCs w:val="32"/>
          <w:lang w:eastAsia="zh-CN"/>
        </w:rPr>
        <w:t>202</w:t>
      </w:r>
      <w:r>
        <w:rPr>
          <w:rFonts w:hint="eastAsia" w:eastAsia="楷体_GB2312"/>
          <w:b/>
          <w:color w:val="000000"/>
          <w:sz w:val="32"/>
          <w:szCs w:val="32"/>
          <w:lang w:val="en-US" w:eastAsia="zh-CN"/>
        </w:rPr>
        <w:t>3</w:t>
      </w:r>
      <w:r>
        <w:rPr>
          <w:rFonts w:hint="eastAsia" w:eastAsia="楷体_GB2312"/>
          <w:b/>
          <w:color w:val="000000"/>
          <w:sz w:val="32"/>
          <w:szCs w:val="32"/>
          <w:lang w:eastAsia="zh-CN"/>
        </w:rPr>
        <w:t>年</w:t>
      </w:r>
      <w:r>
        <w:rPr>
          <w:rFonts w:hint="eastAsia" w:eastAsia="楷体_GB2312"/>
          <w:b/>
          <w:color w:val="000000"/>
          <w:sz w:val="32"/>
          <w:szCs w:val="32"/>
        </w:rPr>
        <w:t>债券资金安排情况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新增一般债券收入</w:t>
      </w:r>
      <w:r>
        <w:rPr>
          <w:rFonts w:hint="eastAsia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2.23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亿元安排如下支出：一是</w:t>
      </w:r>
      <w:r>
        <w:rPr>
          <w:rFonts w:hint="eastAsia" w:eastAsia="仿宋_GB2312" w:cs="Times New Roman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安</w:t>
      </w:r>
      <w:r>
        <w:rPr>
          <w:rFonts w:hint="eastAsia" w:eastAsia="仿宋_GB2312" w:cs="Times New Roman"/>
          <w:kern w:val="0"/>
          <w:sz w:val="32"/>
          <w:szCs w:val="32"/>
          <w:highlight w:val="none"/>
          <w:lang w:eastAsia="zh-CN"/>
        </w:rPr>
        <w:t>排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新冠肺炎重症救治和转运能力建设</w:t>
      </w:r>
      <w:r>
        <w:rPr>
          <w:rFonts w:hint="eastAsia" w:eastAsia="仿宋_GB2312" w:cs="Times New Roman"/>
          <w:kern w:val="0"/>
          <w:sz w:val="32"/>
          <w:szCs w:val="32"/>
          <w:highlight w:val="none"/>
          <w:lang w:eastAsia="zh-CN"/>
        </w:rPr>
        <w:t>支出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923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万元；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二是</w:t>
      </w:r>
      <w:r>
        <w:rPr>
          <w:rFonts w:hint="eastAsia" w:eastAsia="仿宋_GB2312" w:cs="Times New Roman"/>
          <w:kern w:val="0"/>
          <w:sz w:val="32"/>
          <w:szCs w:val="32"/>
          <w:highlight w:val="none"/>
          <w:lang w:eastAsia="zh-CN"/>
        </w:rPr>
        <w:t>安排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2023年国省干线、农村公路项目</w:t>
      </w:r>
      <w:r>
        <w:rPr>
          <w:rFonts w:hint="eastAsia" w:eastAsia="仿宋_GB2312" w:cs="Times New Roman"/>
          <w:kern w:val="0"/>
          <w:sz w:val="32"/>
          <w:szCs w:val="32"/>
          <w:highlight w:val="none"/>
          <w:lang w:eastAsia="zh-CN"/>
        </w:rPr>
        <w:t>支出</w:t>
      </w:r>
      <w:r>
        <w:rPr>
          <w:rFonts w:hint="eastAsia" w:eastAsia="仿宋_GB2312" w:cs="Times New Roman"/>
          <w:kern w:val="0"/>
          <w:sz w:val="32"/>
          <w:szCs w:val="32"/>
          <w:highlight w:val="none"/>
          <w:lang w:val="en-US" w:eastAsia="zh-CN"/>
        </w:rPr>
        <w:t>4328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万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元，三是</w:t>
      </w:r>
      <w:r>
        <w:rPr>
          <w:rFonts w:hint="eastAsia" w:eastAsia="仿宋_GB2312" w:cs="Times New Roman"/>
          <w:kern w:val="0"/>
          <w:sz w:val="32"/>
          <w:szCs w:val="32"/>
          <w:highlight w:val="none"/>
          <w:lang w:eastAsia="zh-CN"/>
        </w:rPr>
        <w:t>安排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教育建设项目</w:t>
      </w:r>
      <w:r>
        <w:rPr>
          <w:rFonts w:hint="eastAsia" w:eastAsia="仿宋_GB2312" w:cs="Times New Roman"/>
          <w:kern w:val="0"/>
          <w:sz w:val="32"/>
          <w:szCs w:val="32"/>
          <w:highlight w:val="none"/>
          <w:lang w:eastAsia="zh-CN"/>
        </w:rPr>
        <w:t>支出</w:t>
      </w:r>
      <w:r>
        <w:rPr>
          <w:rFonts w:hint="eastAsia" w:eastAsia="仿宋_GB2312" w:cs="Times New Roman"/>
          <w:kern w:val="0"/>
          <w:sz w:val="32"/>
          <w:szCs w:val="32"/>
          <w:highlight w:val="none"/>
          <w:lang w:val="en-US" w:eastAsia="zh-CN"/>
        </w:rPr>
        <w:t>4272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万元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；四是</w:t>
      </w:r>
      <w:r>
        <w:rPr>
          <w:rFonts w:hint="eastAsia" w:eastAsia="仿宋_GB2312" w:cs="Times New Roman"/>
          <w:kern w:val="0"/>
          <w:sz w:val="32"/>
          <w:szCs w:val="32"/>
          <w:highlight w:val="none"/>
          <w:lang w:eastAsia="zh-CN"/>
        </w:rPr>
        <w:t>安排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冬春农围水利建设项目</w:t>
      </w:r>
      <w:r>
        <w:rPr>
          <w:rFonts w:hint="eastAsia" w:eastAsia="仿宋_GB2312" w:cs="Times New Roman"/>
          <w:kern w:val="0"/>
          <w:sz w:val="32"/>
          <w:szCs w:val="32"/>
          <w:highlight w:val="none"/>
          <w:lang w:eastAsia="zh-CN"/>
        </w:rPr>
        <w:t>支出</w:t>
      </w:r>
      <w:r>
        <w:rPr>
          <w:rFonts w:hint="eastAsia" w:eastAsia="仿宋_GB2312" w:cs="Times New Roman"/>
          <w:kern w:val="0"/>
          <w:sz w:val="32"/>
          <w:szCs w:val="32"/>
          <w:highlight w:val="none"/>
          <w:lang w:val="en-US" w:eastAsia="zh-CN"/>
        </w:rPr>
        <w:t>2180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万元；五是</w:t>
      </w:r>
      <w:r>
        <w:rPr>
          <w:rFonts w:hint="eastAsia" w:eastAsia="仿宋_GB2312" w:cs="Times New Roman"/>
          <w:kern w:val="0"/>
          <w:sz w:val="32"/>
          <w:szCs w:val="32"/>
          <w:highlight w:val="none"/>
          <w:lang w:eastAsia="zh-CN"/>
        </w:rPr>
        <w:t>安排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乡村振兴基础设施建设项目</w:t>
      </w:r>
      <w:r>
        <w:rPr>
          <w:rFonts w:hint="eastAsia" w:eastAsia="仿宋_GB2312" w:cs="Times New Roman"/>
          <w:kern w:val="0"/>
          <w:sz w:val="32"/>
          <w:szCs w:val="32"/>
          <w:highlight w:val="none"/>
          <w:lang w:eastAsia="zh-CN"/>
        </w:rPr>
        <w:t>支出</w:t>
      </w:r>
      <w:r>
        <w:rPr>
          <w:rFonts w:hint="eastAsia" w:eastAsia="仿宋_GB2312" w:cs="Times New Roman"/>
          <w:kern w:val="0"/>
          <w:sz w:val="32"/>
          <w:szCs w:val="32"/>
          <w:highlight w:val="none"/>
          <w:lang w:val="en-US" w:eastAsia="zh-CN"/>
        </w:rPr>
        <w:t>3000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万元；六是</w:t>
      </w:r>
      <w:r>
        <w:rPr>
          <w:rFonts w:hint="eastAsia" w:eastAsia="仿宋_GB2312" w:cs="Times New Roman"/>
          <w:kern w:val="0"/>
          <w:sz w:val="32"/>
          <w:szCs w:val="32"/>
          <w:highlight w:val="none"/>
          <w:lang w:eastAsia="zh-CN"/>
        </w:rPr>
        <w:t>安排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环境卫生治理项目</w:t>
      </w:r>
      <w:r>
        <w:rPr>
          <w:rFonts w:hint="eastAsia" w:eastAsia="仿宋_GB2312" w:cs="Times New Roman"/>
          <w:kern w:val="0"/>
          <w:sz w:val="32"/>
          <w:szCs w:val="32"/>
          <w:highlight w:val="none"/>
          <w:lang w:eastAsia="zh-CN"/>
        </w:rPr>
        <w:t>支出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6664.</w:t>
      </w:r>
      <w:r>
        <w:rPr>
          <w:rFonts w:hint="eastAsia" w:eastAsia="仿宋_GB2312" w:cs="Times New Roman"/>
          <w:kern w:val="0"/>
          <w:sz w:val="32"/>
          <w:szCs w:val="32"/>
          <w:highlight w:val="none"/>
          <w:lang w:val="en-US" w:eastAsia="zh-CN"/>
        </w:rPr>
        <w:t>01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万元</w:t>
      </w:r>
      <w:r>
        <w:rPr>
          <w:rFonts w:hint="eastAsia" w:eastAsia="仿宋_GB2312" w:cs="Times New Roman"/>
          <w:kern w:val="0"/>
          <w:sz w:val="32"/>
          <w:szCs w:val="32"/>
          <w:highlight w:val="none"/>
          <w:lang w:eastAsia="zh-CN"/>
        </w:rPr>
        <w:t>；七是安排小水库除险加固项目支出950万元。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新增专项债券资金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20.22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亿元，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项目如下：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长沙市国家级浏阳经开区金阳新城中</w:t>
      </w:r>
      <w:bookmarkStart w:id="1" w:name="_GoBack"/>
      <w:bookmarkEnd w:id="1"/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心医院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35000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万元；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浏阳市东区联合水厂及配套供水管网建设项目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6000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万元；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浏阳市金阳新城高标准农田建设项目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80000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万元；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长沙市国家级浏阳经开区用水保障建设工程项目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5000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万元；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浏阳市城镇公租房项目(一期）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20000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万元；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长沙市国家级浏阳经开区金阳新城北园医药产业园项目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23000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万元；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长沙市国家级浏阳经开区融创园及配套建设项目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23900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万元；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浏阳市经开区（农科园）智慧停车场建设项目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5000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万元；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浏阳市东区污水处理厂及配套管网建设项目（一期）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4300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万元。</w:t>
      </w:r>
    </w:p>
    <w:p>
      <w:pPr>
        <w:pStyle w:val="4"/>
        <w:spacing w:line="56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</w:p>
    <w:p>
      <w:pPr>
        <w:ind w:firstLine="560" w:firstLineChars="20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531" w:bottom="1418" w:left="1531" w:header="851" w:footer="992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9"/>
        <w:sz w:val="28"/>
        <w:szCs w:val="28"/>
      </w:rPr>
    </w:pPr>
    <w:r>
      <w:rPr>
        <w:rStyle w:val="9"/>
        <w:sz w:val="28"/>
        <w:szCs w:val="28"/>
      </w:rPr>
      <w:t>—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1</w:t>
    </w:r>
    <w:r>
      <w:rPr>
        <w:rStyle w:val="9"/>
        <w:sz w:val="28"/>
        <w:szCs w:val="28"/>
      </w:rPr>
      <w:fldChar w:fldCharType="end"/>
    </w:r>
    <w:r>
      <w:rPr>
        <w:rStyle w:val="9"/>
        <w:sz w:val="28"/>
        <w:szCs w:val="28"/>
      </w:rPr>
      <w:t>—</w:t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023169"/>
    <w:multiLevelType w:val="multilevel"/>
    <w:tmpl w:val="3D023169"/>
    <w:lvl w:ilvl="0" w:tentative="0">
      <w:start w:val="6"/>
      <w:numFmt w:val="decimal"/>
      <w:lvlText w:val="%1．"/>
      <w:lvlJc w:val="left"/>
      <w:pPr>
        <w:ind w:left="14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1">
    <w:nsid w:val="702765F0"/>
    <w:multiLevelType w:val="multilevel"/>
    <w:tmpl w:val="702765F0"/>
    <w:lvl w:ilvl="0" w:tentative="0">
      <w:start w:val="22"/>
      <w:numFmt w:val="decimal"/>
      <w:lvlText w:val="%1．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mMmVkMmEwNWJjOGEyYzRmYTc5Njc5YTYzYThhYTgifQ=="/>
    <w:docVar w:name="KSO_WPS_MARK_KEY" w:val="1f6dfdd3-939d-4d49-8c76-a892c6df7efc"/>
  </w:docVars>
  <w:rsids>
    <w:rsidRoot w:val="007641B7"/>
    <w:rsid w:val="00023E75"/>
    <w:rsid w:val="00025C7E"/>
    <w:rsid w:val="00031702"/>
    <w:rsid w:val="00053DD5"/>
    <w:rsid w:val="00056993"/>
    <w:rsid w:val="000856BB"/>
    <w:rsid w:val="000B09CE"/>
    <w:rsid w:val="000F6886"/>
    <w:rsid w:val="00100737"/>
    <w:rsid w:val="001035C1"/>
    <w:rsid w:val="00142A9E"/>
    <w:rsid w:val="001548B1"/>
    <w:rsid w:val="00160A91"/>
    <w:rsid w:val="00164316"/>
    <w:rsid w:val="001A2968"/>
    <w:rsid w:val="001C3F7D"/>
    <w:rsid w:val="001D2773"/>
    <w:rsid w:val="001E21C8"/>
    <w:rsid w:val="001E25A5"/>
    <w:rsid w:val="001E6299"/>
    <w:rsid w:val="00215F76"/>
    <w:rsid w:val="00224AEE"/>
    <w:rsid w:val="00227D83"/>
    <w:rsid w:val="00247FC5"/>
    <w:rsid w:val="00257F4B"/>
    <w:rsid w:val="00297849"/>
    <w:rsid w:val="003018B2"/>
    <w:rsid w:val="00323B43"/>
    <w:rsid w:val="003333BA"/>
    <w:rsid w:val="003416D3"/>
    <w:rsid w:val="00343027"/>
    <w:rsid w:val="003448D2"/>
    <w:rsid w:val="00362616"/>
    <w:rsid w:val="00364EB0"/>
    <w:rsid w:val="00383CB8"/>
    <w:rsid w:val="003A4E6F"/>
    <w:rsid w:val="003D37D8"/>
    <w:rsid w:val="003E163E"/>
    <w:rsid w:val="004016B1"/>
    <w:rsid w:val="004260A0"/>
    <w:rsid w:val="004358AB"/>
    <w:rsid w:val="00443743"/>
    <w:rsid w:val="00444C26"/>
    <w:rsid w:val="00453082"/>
    <w:rsid w:val="00476EE3"/>
    <w:rsid w:val="004B3E9F"/>
    <w:rsid w:val="004F26AA"/>
    <w:rsid w:val="00501637"/>
    <w:rsid w:val="00522BB9"/>
    <w:rsid w:val="005252EA"/>
    <w:rsid w:val="005851C8"/>
    <w:rsid w:val="005A770D"/>
    <w:rsid w:val="005C22A5"/>
    <w:rsid w:val="005D1F8B"/>
    <w:rsid w:val="005D2D57"/>
    <w:rsid w:val="005F22FF"/>
    <w:rsid w:val="00602FC3"/>
    <w:rsid w:val="00611F6A"/>
    <w:rsid w:val="00635BA4"/>
    <w:rsid w:val="006A3CDB"/>
    <w:rsid w:val="00735C0B"/>
    <w:rsid w:val="00753D9F"/>
    <w:rsid w:val="007641B7"/>
    <w:rsid w:val="00804C65"/>
    <w:rsid w:val="008104B2"/>
    <w:rsid w:val="00893754"/>
    <w:rsid w:val="008B7726"/>
    <w:rsid w:val="008D5F5B"/>
    <w:rsid w:val="00903797"/>
    <w:rsid w:val="00926B4A"/>
    <w:rsid w:val="0094532F"/>
    <w:rsid w:val="009613A3"/>
    <w:rsid w:val="0097429A"/>
    <w:rsid w:val="00987F67"/>
    <w:rsid w:val="009D4EB0"/>
    <w:rsid w:val="009F0C92"/>
    <w:rsid w:val="00A13B24"/>
    <w:rsid w:val="00A339C7"/>
    <w:rsid w:val="00A57781"/>
    <w:rsid w:val="00A62754"/>
    <w:rsid w:val="00A75553"/>
    <w:rsid w:val="00AB1BA7"/>
    <w:rsid w:val="00AC02DF"/>
    <w:rsid w:val="00AD0F63"/>
    <w:rsid w:val="00B217E0"/>
    <w:rsid w:val="00B505AA"/>
    <w:rsid w:val="00B53C6C"/>
    <w:rsid w:val="00B71AEF"/>
    <w:rsid w:val="00B767EE"/>
    <w:rsid w:val="00B931D3"/>
    <w:rsid w:val="00BA347A"/>
    <w:rsid w:val="00BC30F4"/>
    <w:rsid w:val="00BC5588"/>
    <w:rsid w:val="00BC7CF9"/>
    <w:rsid w:val="00BF1FB9"/>
    <w:rsid w:val="00C00431"/>
    <w:rsid w:val="00C024B1"/>
    <w:rsid w:val="00C039D9"/>
    <w:rsid w:val="00C34379"/>
    <w:rsid w:val="00C7093C"/>
    <w:rsid w:val="00C963D7"/>
    <w:rsid w:val="00C97972"/>
    <w:rsid w:val="00CB5760"/>
    <w:rsid w:val="00CD3AB9"/>
    <w:rsid w:val="00D4203C"/>
    <w:rsid w:val="00D47AE0"/>
    <w:rsid w:val="00D86E3F"/>
    <w:rsid w:val="00DD1FC7"/>
    <w:rsid w:val="00DD469C"/>
    <w:rsid w:val="00DE1CBE"/>
    <w:rsid w:val="00E10171"/>
    <w:rsid w:val="00E15246"/>
    <w:rsid w:val="00EC4237"/>
    <w:rsid w:val="00EC5653"/>
    <w:rsid w:val="00ED0E48"/>
    <w:rsid w:val="00EE131E"/>
    <w:rsid w:val="00EE2681"/>
    <w:rsid w:val="00EF1511"/>
    <w:rsid w:val="00EF7CF7"/>
    <w:rsid w:val="00F06775"/>
    <w:rsid w:val="00F07DBC"/>
    <w:rsid w:val="00F16EEB"/>
    <w:rsid w:val="00F22320"/>
    <w:rsid w:val="00F25A90"/>
    <w:rsid w:val="00F50AC6"/>
    <w:rsid w:val="00F8421B"/>
    <w:rsid w:val="00FA3E7A"/>
    <w:rsid w:val="00FB7E73"/>
    <w:rsid w:val="00FE4A52"/>
    <w:rsid w:val="00FE6ACF"/>
    <w:rsid w:val="00FF77F6"/>
    <w:rsid w:val="05816FE5"/>
    <w:rsid w:val="09434899"/>
    <w:rsid w:val="0DC932D7"/>
    <w:rsid w:val="0F205179"/>
    <w:rsid w:val="11C85B7D"/>
    <w:rsid w:val="150924C9"/>
    <w:rsid w:val="17832749"/>
    <w:rsid w:val="18C33745"/>
    <w:rsid w:val="1D1C78C7"/>
    <w:rsid w:val="1DE71C83"/>
    <w:rsid w:val="1E935967"/>
    <w:rsid w:val="1ED32208"/>
    <w:rsid w:val="1F28556F"/>
    <w:rsid w:val="1F7A2683"/>
    <w:rsid w:val="22702460"/>
    <w:rsid w:val="2322528D"/>
    <w:rsid w:val="27736336"/>
    <w:rsid w:val="293F4C75"/>
    <w:rsid w:val="2AE6054A"/>
    <w:rsid w:val="30DC319E"/>
    <w:rsid w:val="31D71BB7"/>
    <w:rsid w:val="37C8447C"/>
    <w:rsid w:val="38B91075"/>
    <w:rsid w:val="38CD161E"/>
    <w:rsid w:val="38E057F5"/>
    <w:rsid w:val="39121AD5"/>
    <w:rsid w:val="3C8D359E"/>
    <w:rsid w:val="3D3305EA"/>
    <w:rsid w:val="43040332"/>
    <w:rsid w:val="4315253F"/>
    <w:rsid w:val="43317379"/>
    <w:rsid w:val="43D47D05"/>
    <w:rsid w:val="44C11CC1"/>
    <w:rsid w:val="44E87F0C"/>
    <w:rsid w:val="48117779"/>
    <w:rsid w:val="48A60D1C"/>
    <w:rsid w:val="48AE7728"/>
    <w:rsid w:val="4B306168"/>
    <w:rsid w:val="4C5E006E"/>
    <w:rsid w:val="526A6404"/>
    <w:rsid w:val="52A36CB3"/>
    <w:rsid w:val="5B1F1168"/>
    <w:rsid w:val="5B320D5A"/>
    <w:rsid w:val="5BED775E"/>
    <w:rsid w:val="5CF74D38"/>
    <w:rsid w:val="5E174F66"/>
    <w:rsid w:val="61722BDF"/>
    <w:rsid w:val="64175CC0"/>
    <w:rsid w:val="647424E6"/>
    <w:rsid w:val="696C43B8"/>
    <w:rsid w:val="6A3A2708"/>
    <w:rsid w:val="6ABE50E7"/>
    <w:rsid w:val="6BDF3567"/>
    <w:rsid w:val="6C405A2E"/>
    <w:rsid w:val="6D885538"/>
    <w:rsid w:val="72F62F44"/>
    <w:rsid w:val="73031747"/>
    <w:rsid w:val="742D0BE7"/>
    <w:rsid w:val="77130569"/>
    <w:rsid w:val="77A86F03"/>
    <w:rsid w:val="77FF4227"/>
    <w:rsid w:val="7A266805"/>
    <w:rsid w:val="7E305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iPriority="99" w:semiHidden="0" w:name="Normal Indent"/>
    <w:lsdException w:uiPriority="99" w:name="footnote text"/>
    <w:lsdException w:qFormat="1"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新宋体" w:cs="Times New Roman"/>
      <w:kern w:val="2"/>
      <w:sz w:val="28"/>
      <w:szCs w:val="20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ody Text"/>
    <w:basedOn w:val="1"/>
    <w:link w:val="10"/>
    <w:qFormat/>
    <w:uiPriority w:val="99"/>
    <w:pPr>
      <w:spacing w:after="120"/>
    </w:pPr>
  </w:style>
  <w:style w:type="paragraph" w:styleId="5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customStyle="1" w:styleId="10">
    <w:name w:val="正文文本 Char"/>
    <w:basedOn w:val="8"/>
    <w:link w:val="4"/>
    <w:semiHidden/>
    <w:qFormat/>
    <w:locked/>
    <w:uiPriority w:val="99"/>
    <w:rPr>
      <w:rFonts w:eastAsia="新宋体" w:cs="Times New Roman"/>
      <w:sz w:val="20"/>
      <w:szCs w:val="20"/>
    </w:rPr>
  </w:style>
  <w:style w:type="character" w:customStyle="1" w:styleId="11">
    <w:name w:val="页脚 Char"/>
    <w:basedOn w:val="8"/>
    <w:link w:val="5"/>
    <w:semiHidden/>
    <w:qFormat/>
    <w:locked/>
    <w:uiPriority w:val="99"/>
    <w:rPr>
      <w:rFonts w:ascii="Times New Roman" w:hAnsi="Times New Roman" w:eastAsia="新宋体" w:cs="Times New Roman"/>
      <w:kern w:val="2"/>
      <w:sz w:val="18"/>
      <w:szCs w:val="18"/>
    </w:rPr>
  </w:style>
  <w:style w:type="character" w:customStyle="1" w:styleId="12">
    <w:name w:val="页眉 Char"/>
    <w:basedOn w:val="8"/>
    <w:link w:val="6"/>
    <w:semiHidden/>
    <w:qFormat/>
    <w:locked/>
    <w:uiPriority w:val="99"/>
    <w:rPr>
      <w:rFonts w:ascii="Times New Roman" w:hAnsi="Times New Roman" w:eastAsia="新宋体" w:cs="Times New Roman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5</Pages>
  <Words>1965</Words>
  <Characters>2437</Characters>
  <Lines>4</Lines>
  <Paragraphs>5</Paragraphs>
  <TotalTime>251</TotalTime>
  <ScaleCrop>false</ScaleCrop>
  <LinksUpToDate>false</LinksUpToDate>
  <CharactersWithSpaces>2456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2022-09-27T08:40:00Z</dcterms:created>
  <dc:creator>admin</dc:creator>
  <cp:lastModifiedBy>小丫丫</cp:lastModifiedBy>
  <cp:lastPrinted>2021-06-24T05:58:00Z</cp:lastPrinted>
  <dcterms:modified xsi:type="dcterms:W3CDTF">2024-11-18T06:06:03Z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108320366F734E3ABB4AC537FA16242F_13</vt:lpwstr>
  </property>
</Properties>
</file>